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5A38E" w14:textId="61659232" w:rsidR="00E05383" w:rsidRPr="000F6B02" w:rsidRDefault="00E05383" w:rsidP="00E05383">
      <w:pPr>
        <w:tabs>
          <w:tab w:val="center" w:pos="4536"/>
          <w:tab w:val="right" w:pos="8280"/>
          <w:tab w:val="right" w:pos="9639"/>
        </w:tabs>
        <w:ind w:right="2"/>
        <w:rPr>
          <w:rFonts w:ascii="Arial" w:hAnsi="Arial" w:cs="Arial"/>
          <w:b/>
          <w:bCs/>
        </w:rPr>
      </w:pPr>
      <w:r w:rsidRPr="000F6B02">
        <w:rPr>
          <w:rFonts w:ascii="Arial" w:hAnsi="Arial" w:cs="Arial"/>
          <w:b/>
          <w:bCs/>
        </w:rPr>
        <w:t>3GPP TSG RAN WG1 #102-e</w:t>
      </w:r>
      <w:r w:rsidRPr="000F6B02">
        <w:rPr>
          <w:rFonts w:ascii="Arial" w:hAnsi="Arial" w:cs="Arial"/>
          <w:b/>
          <w:bCs/>
        </w:rPr>
        <w:tab/>
      </w:r>
      <w:r w:rsidRPr="000F6B02">
        <w:rPr>
          <w:rFonts w:ascii="Arial" w:hAnsi="Arial" w:cs="Arial"/>
          <w:b/>
          <w:bCs/>
        </w:rPr>
        <w:tab/>
      </w:r>
      <w:r w:rsidRPr="000F6B02">
        <w:rPr>
          <w:rFonts w:ascii="Arial" w:hAnsi="Arial" w:cs="Arial"/>
          <w:b/>
          <w:bCs/>
        </w:rPr>
        <w:tab/>
      </w:r>
      <w:bookmarkStart w:id="0" w:name="_GoBack"/>
      <w:bookmarkEnd w:id="0"/>
      <w:r w:rsidR="0089072E" w:rsidRPr="0089072E">
        <w:rPr>
          <w:rFonts w:ascii="Arial" w:hAnsi="Arial" w:cs="Arial"/>
          <w:b/>
          <w:bCs/>
        </w:rPr>
        <w:t>R1-2006734</w:t>
      </w:r>
    </w:p>
    <w:p w14:paraId="3330482B" w14:textId="77777777" w:rsidR="00E05383" w:rsidRPr="000F6B02" w:rsidRDefault="00E05383" w:rsidP="00E05383">
      <w:pPr>
        <w:tabs>
          <w:tab w:val="center" w:pos="4536"/>
          <w:tab w:val="right" w:pos="9072"/>
        </w:tabs>
        <w:rPr>
          <w:rFonts w:ascii="Arial" w:eastAsia="ＭＳ 明朝" w:hAnsi="Arial" w:cs="Arial"/>
          <w:b/>
          <w:bCs/>
        </w:rPr>
      </w:pPr>
      <w:proofErr w:type="gramStart"/>
      <w:r w:rsidRPr="000F6B02">
        <w:rPr>
          <w:rFonts w:ascii="Arial" w:eastAsia="ＭＳ 明朝" w:hAnsi="Arial" w:cs="Arial"/>
          <w:b/>
          <w:bCs/>
        </w:rPr>
        <w:t>e-Meeting</w:t>
      </w:r>
      <w:proofErr w:type="gramEnd"/>
      <w:r w:rsidRPr="000F6B02">
        <w:rPr>
          <w:rFonts w:ascii="Arial" w:eastAsia="ＭＳ 明朝" w:hAnsi="Arial" w:cs="Arial"/>
          <w:b/>
          <w:bCs/>
        </w:rPr>
        <w:t>, August 17</w:t>
      </w:r>
      <w:r w:rsidRPr="000F6B02">
        <w:rPr>
          <w:rFonts w:ascii="Arial" w:eastAsia="ＭＳ 明朝" w:hAnsi="Arial" w:cs="Arial"/>
          <w:b/>
          <w:bCs/>
          <w:vertAlign w:val="superscript"/>
        </w:rPr>
        <w:t>th</w:t>
      </w:r>
      <w:r w:rsidRPr="000F6B02">
        <w:rPr>
          <w:rFonts w:ascii="Arial" w:eastAsia="ＭＳ 明朝" w:hAnsi="Arial" w:cs="Arial"/>
          <w:b/>
          <w:bCs/>
        </w:rPr>
        <w:t xml:space="preserve"> – 28</w:t>
      </w:r>
      <w:r w:rsidRPr="000F6B02">
        <w:rPr>
          <w:rFonts w:ascii="Arial" w:eastAsia="ＭＳ 明朝" w:hAnsi="Arial" w:cs="Arial"/>
          <w:b/>
          <w:bCs/>
          <w:vertAlign w:val="superscript"/>
        </w:rPr>
        <w:t>th</w:t>
      </w:r>
      <w:r w:rsidRPr="000F6B02">
        <w:rPr>
          <w:rFonts w:ascii="Arial" w:eastAsia="ＭＳ 明朝" w:hAnsi="Arial" w:cs="Arial"/>
          <w:b/>
          <w:bCs/>
        </w:rPr>
        <w:t>, 2020</w:t>
      </w:r>
    </w:p>
    <w:p w14:paraId="0B31F29E" w14:textId="77777777" w:rsidR="008A34D9" w:rsidRPr="00E05383" w:rsidRDefault="008A34D9" w:rsidP="001640AD">
      <w:pPr>
        <w:pStyle w:val="a7"/>
        <w:ind w:left="1800" w:hanging="1800"/>
        <w:rPr>
          <w:rFonts w:eastAsia="ＭＳ ゴシック"/>
          <w:noProof w:val="0"/>
          <w:sz w:val="24"/>
          <w:lang w:eastAsia="ja-JP"/>
        </w:rPr>
      </w:pPr>
    </w:p>
    <w:p w14:paraId="16354F5F" w14:textId="0864FAFB"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F9CBAD8" w:rsidR="00900DAE" w:rsidRPr="00A6508F"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249AD">
        <w:rPr>
          <w:sz w:val="24"/>
          <w:lang w:val="en-US"/>
        </w:rPr>
        <w:t>Discussion on r</w:t>
      </w:r>
      <w:r w:rsidR="00E413E8">
        <w:rPr>
          <w:sz w:val="24"/>
          <w:lang w:val="en-US"/>
        </w:rPr>
        <w:t>educed PDCCH monitoring</w:t>
      </w:r>
      <w:r w:rsidR="00B97623" w:rsidRPr="00B97623">
        <w:rPr>
          <w:sz w:val="24"/>
          <w:lang w:val="en-US" w:eastAsia="ja-JP"/>
        </w:rPr>
        <w:t xml:space="preserve"> for RedCap</w:t>
      </w:r>
    </w:p>
    <w:p w14:paraId="33948831" w14:textId="54C9C3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2825B1">
        <w:rPr>
          <w:rFonts w:hint="eastAsia"/>
          <w:sz w:val="24"/>
          <w:lang w:val="en-US" w:eastAsia="ja-JP"/>
        </w:rPr>
        <w:t>8.6</w:t>
      </w:r>
      <w:r w:rsidR="005A3319">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37D9A246"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w:t>
      </w:r>
      <w:r>
        <w:rPr>
          <w:rFonts w:eastAsia="ＭＳ 明朝"/>
          <w:sz w:val="22"/>
          <w:szCs w:val="22"/>
          <w:lang w:val="en-US"/>
        </w:rPr>
        <w:t>#</w:t>
      </w:r>
      <w:r w:rsidR="00E05383">
        <w:rPr>
          <w:rFonts w:eastAsia="ＭＳ 明朝"/>
          <w:sz w:val="22"/>
          <w:szCs w:val="22"/>
          <w:lang w:val="en-US"/>
        </w:rPr>
        <w:t>88e</w:t>
      </w:r>
      <w:r w:rsidR="00614FBD">
        <w:rPr>
          <w:rFonts w:eastAsia="ＭＳ 明朝"/>
          <w:sz w:val="22"/>
          <w:szCs w:val="22"/>
          <w:lang w:val="en-US"/>
        </w:rPr>
        <w:t xml:space="preserve"> meeting</w:t>
      </w:r>
      <w:r w:rsidR="00E05383">
        <w:rPr>
          <w:rFonts w:eastAsia="ＭＳ 明朝"/>
          <w:sz w:val="22"/>
          <w:szCs w:val="22"/>
          <w:lang w:val="en-US"/>
        </w:rPr>
        <w:t xml:space="preserve">, revised </w:t>
      </w:r>
      <w:r w:rsidR="00C53CE9" w:rsidRPr="00C53CE9">
        <w:rPr>
          <w:rFonts w:eastAsia="ＭＳ 明朝"/>
          <w:sz w:val="22"/>
          <w:szCs w:val="22"/>
          <w:lang w:val="en-US"/>
        </w:rPr>
        <w:t>SID on support of reduced capability NR devices</w:t>
      </w:r>
      <w:r w:rsidR="00C53CE9">
        <w:rPr>
          <w:rFonts w:eastAsia="ＭＳ 明朝"/>
          <w:sz w:val="22"/>
          <w:szCs w:val="22"/>
          <w:lang w:val="en-US"/>
        </w:rPr>
        <w:t xml:space="preserve"> was </w:t>
      </w:r>
      <w:r w:rsidR="005817F5" w:rsidRPr="005817F5">
        <w:rPr>
          <w:rFonts w:eastAsia="ＭＳ 明朝"/>
          <w:sz w:val="22"/>
          <w:szCs w:val="22"/>
          <w:lang w:val="en-US"/>
        </w:rPr>
        <w:t xml:space="preserve">approved </w:t>
      </w:r>
      <w:r w:rsidR="00C53CE9">
        <w:rPr>
          <w:rFonts w:eastAsia="ＭＳ 明朝"/>
          <w:sz w:val="22"/>
          <w:szCs w:val="22"/>
          <w:lang w:val="en-US"/>
        </w:rPr>
        <w:t xml:space="preserve">with the objective </w:t>
      </w:r>
      <w:r w:rsidR="00296DD5">
        <w:rPr>
          <w:rFonts w:eastAsia="ＭＳ 明朝"/>
          <w:sz w:val="22"/>
          <w:szCs w:val="22"/>
          <w:lang w:val="en-US"/>
        </w:rPr>
        <w:t>as follows</w:t>
      </w:r>
      <w:r w:rsidR="00D04F23">
        <w:rPr>
          <w:rFonts w:eastAsia="ＭＳ 明朝"/>
          <w:sz w:val="22"/>
          <w:szCs w:val="22"/>
          <w:lang w:val="en-US"/>
        </w:rPr>
        <w:t xml:space="preserve"> [1]</w:t>
      </w:r>
      <w:r w:rsidR="00296DD5">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0068B432" w14:textId="77777777" w:rsidR="00E05383" w:rsidRPr="00E05383" w:rsidRDefault="00E05383" w:rsidP="00E05383">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4BD59B0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5CA97CF0"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6D2AF527" w14:textId="77777777" w:rsidR="00E05383" w:rsidRPr="00E05383" w:rsidRDefault="00E05383" w:rsidP="00E05383">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240BBD93"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7174732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1B72E608"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21EF7762" w14:textId="77777777" w:rsidR="00E05383" w:rsidRPr="00E05383" w:rsidRDefault="00E05383" w:rsidP="00E05383">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7AC3A019" w14:textId="77777777" w:rsidR="00E05383" w:rsidRPr="00E05383" w:rsidRDefault="00E05383" w:rsidP="00E05383">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3DE1D372"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1B7999B4"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230A4757"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5C5F89E1"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58395C32" w14:textId="77777777" w:rsidR="00E05383" w:rsidRPr="00E05383" w:rsidRDefault="00E05383" w:rsidP="00E05383">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2B92D3BD" w14:textId="77777777" w:rsidR="00E05383" w:rsidRPr="00E05383" w:rsidRDefault="00E05383" w:rsidP="00E05383">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3AD1D0E1" w14:textId="77777777" w:rsidR="00E05383" w:rsidRPr="00E05383" w:rsidRDefault="00E05383" w:rsidP="00E05383">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E470BB3" w14:textId="77777777" w:rsidR="00E05383" w:rsidRPr="00E05383" w:rsidRDefault="00E05383" w:rsidP="00E05383">
            <w:pPr>
              <w:ind w:right="-99"/>
              <w:rPr>
                <w:rFonts w:eastAsia="SimSun"/>
                <w:sz w:val="20"/>
                <w:lang w:val="en-US"/>
              </w:rPr>
            </w:pPr>
            <w:r w:rsidRPr="00E05383">
              <w:rPr>
                <w:rFonts w:eastAsia="SimSun"/>
                <w:sz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698A234"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48936601" w14:textId="77777777" w:rsidR="00E05383" w:rsidRPr="00E05383" w:rsidRDefault="00E05383" w:rsidP="00E05383">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59BD0848" w14:textId="77777777" w:rsidR="00E05383" w:rsidRPr="00E05383" w:rsidRDefault="00E05383" w:rsidP="00E05383">
            <w:pPr>
              <w:ind w:right="-99"/>
              <w:rPr>
                <w:rFonts w:eastAsia="SimSun"/>
                <w:sz w:val="20"/>
                <w:lang w:val="en-US"/>
              </w:rPr>
            </w:pPr>
            <w:bookmarkStart w:id="3" w:name="_Hlk26857702"/>
            <w:r w:rsidRPr="00E05383">
              <w:rPr>
                <w:rFonts w:eastAsia="SimSun"/>
                <w:sz w:val="20"/>
                <w:lang w:val="en-US"/>
              </w:rPr>
              <w:t>Note3: Coexistence with Rel-15 and Rel-16 UE should be ensured</w:t>
            </w:r>
          </w:p>
          <w:p w14:paraId="0D05BFFA" w14:textId="06CC8B34" w:rsidR="0036590A" w:rsidRPr="00E05383" w:rsidRDefault="00E05383" w:rsidP="005817F5">
            <w:pPr>
              <w:ind w:right="-99"/>
              <w:rPr>
                <w:rFonts w:eastAsiaTheme="minorEastAsia"/>
                <w:sz w:val="20"/>
                <w:lang w:val="en-US"/>
              </w:rPr>
            </w:pPr>
            <w:r w:rsidRPr="00E05383">
              <w:rPr>
                <w:rFonts w:eastAsia="SimSun"/>
                <w:sz w:val="20"/>
                <w:lang w:val="en-US"/>
              </w:rPr>
              <w:t>Note4: This SI should focus on SA mode and single connectivity</w:t>
            </w:r>
            <w:bookmarkEnd w:id="3"/>
          </w:p>
        </w:tc>
      </w:tr>
    </w:tbl>
    <w:p w14:paraId="3AC7D5A3" w14:textId="18785D6C" w:rsidR="00296DD5" w:rsidRDefault="00296DD5" w:rsidP="00956F10">
      <w:pPr>
        <w:spacing w:afterLines="50" w:after="120"/>
        <w:jc w:val="both"/>
        <w:rPr>
          <w:rFonts w:eastAsia="ＭＳ 明朝"/>
          <w:sz w:val="22"/>
          <w:szCs w:val="22"/>
          <w:lang w:val="en-US"/>
        </w:rPr>
      </w:pPr>
    </w:p>
    <w:p w14:paraId="5CA4C93B" w14:textId="2920A673" w:rsidR="00AE6090" w:rsidRDefault="00AE6090" w:rsidP="00956F10">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w:t>
      </w:r>
      <w:r w:rsidR="00FD4EBE">
        <w:rPr>
          <w:rFonts w:eastAsia="ＭＳ 明朝"/>
          <w:sz w:val="22"/>
          <w:szCs w:val="22"/>
          <w:lang w:val="en-US"/>
        </w:rPr>
        <w:t>101-e</w:t>
      </w:r>
      <w:r w:rsidR="00B07E77">
        <w:rPr>
          <w:rFonts w:eastAsia="ＭＳ 明朝"/>
          <w:sz w:val="22"/>
          <w:szCs w:val="22"/>
          <w:lang w:val="en-US"/>
        </w:rPr>
        <w:t xml:space="preserve"> meeting,</w:t>
      </w:r>
      <w:r w:rsidR="00FD4EBE">
        <w:rPr>
          <w:rFonts w:eastAsia="ＭＳ 明朝"/>
          <w:sz w:val="22"/>
          <w:szCs w:val="22"/>
          <w:lang w:val="en-US"/>
        </w:rPr>
        <w:t xml:space="preserve"> following agreements related to UE power saving were made [2]:</w:t>
      </w:r>
    </w:p>
    <w:tbl>
      <w:tblPr>
        <w:tblStyle w:val="afa"/>
        <w:tblW w:w="0" w:type="auto"/>
        <w:tblLook w:val="04A0" w:firstRow="1" w:lastRow="0" w:firstColumn="1" w:lastColumn="0" w:noHBand="0" w:noVBand="1"/>
      </w:tblPr>
      <w:tblGrid>
        <w:gridCol w:w="9962"/>
      </w:tblGrid>
      <w:tr w:rsidR="00E05383" w:rsidRPr="00E05383" w14:paraId="0D7A40A5" w14:textId="77777777" w:rsidTr="000A4D42">
        <w:tc>
          <w:tcPr>
            <w:tcW w:w="10194" w:type="dxa"/>
          </w:tcPr>
          <w:p w14:paraId="710A1925" w14:textId="77777777" w:rsidR="00E05383" w:rsidRPr="00E05383" w:rsidRDefault="00E05383" w:rsidP="000A4D42">
            <w:pPr>
              <w:overflowPunct/>
              <w:autoSpaceDE/>
              <w:autoSpaceDN/>
              <w:adjustRightInd/>
              <w:spacing w:after="0"/>
              <w:textAlignment w:val="auto"/>
              <w:rPr>
                <w:rFonts w:eastAsia="SimSun"/>
                <w:sz w:val="20"/>
                <w:highlight w:val="green"/>
                <w:lang w:val="en-US" w:eastAsia="x-none"/>
              </w:rPr>
            </w:pPr>
            <w:r w:rsidRPr="00E05383">
              <w:rPr>
                <w:rFonts w:eastAsia="SimSun"/>
                <w:sz w:val="20"/>
                <w:highlight w:val="green"/>
                <w:lang w:val="en-US" w:eastAsia="x-none"/>
              </w:rPr>
              <w:t>Agreements:</w:t>
            </w:r>
          </w:p>
          <w:p w14:paraId="2B73872B" w14:textId="77777777" w:rsidR="00E05383" w:rsidRPr="00E05383" w:rsidRDefault="00E05383" w:rsidP="00E05383">
            <w:pPr>
              <w:numPr>
                <w:ilvl w:val="0"/>
                <w:numId w:val="36"/>
              </w:numPr>
              <w:overflowPunct/>
              <w:autoSpaceDE/>
              <w:autoSpaceDN/>
              <w:adjustRightInd/>
              <w:spacing w:after="0"/>
              <w:textAlignment w:val="auto"/>
              <w:rPr>
                <w:rFonts w:eastAsia="SimSun"/>
                <w:sz w:val="20"/>
                <w:lang w:val="en-US" w:eastAsia="x-none"/>
              </w:rPr>
            </w:pPr>
            <w:r w:rsidRPr="00E05383">
              <w:rPr>
                <w:rFonts w:eastAsia="SimSun"/>
                <w:sz w:val="20"/>
                <w:lang w:val="en-US" w:eastAsia="x-none"/>
              </w:rPr>
              <w:t>Study the impact of BD and CCE limits reduction on power saving and PDCCH blocking probability (quantitatively) and impacts on latency and scheduling flexibility (at least qualitatively).</w:t>
            </w:r>
          </w:p>
          <w:p w14:paraId="0A1557AA" w14:textId="77777777" w:rsidR="00E05383" w:rsidRPr="00E05383" w:rsidRDefault="00E05383" w:rsidP="000A4D42">
            <w:pPr>
              <w:overflowPunct/>
              <w:autoSpaceDE/>
              <w:autoSpaceDN/>
              <w:adjustRightInd/>
              <w:spacing w:after="0"/>
              <w:textAlignment w:val="auto"/>
              <w:rPr>
                <w:rFonts w:eastAsia="SimSun"/>
                <w:sz w:val="20"/>
                <w:lang w:val="en-US" w:eastAsia="x-none"/>
              </w:rPr>
            </w:pPr>
          </w:p>
          <w:p w14:paraId="6FD0BC78" w14:textId="77777777" w:rsidR="00E05383" w:rsidRPr="00E05383" w:rsidRDefault="00E05383" w:rsidP="000A4D42">
            <w:pPr>
              <w:overflowPunct/>
              <w:autoSpaceDE/>
              <w:autoSpaceDN/>
              <w:adjustRightInd/>
              <w:spacing w:after="0"/>
              <w:textAlignment w:val="auto"/>
              <w:rPr>
                <w:rFonts w:eastAsia="SimSun"/>
                <w:sz w:val="20"/>
                <w:highlight w:val="green"/>
                <w:lang w:val="en-US" w:eastAsia="x-none"/>
              </w:rPr>
            </w:pPr>
            <w:r w:rsidRPr="00E05383">
              <w:rPr>
                <w:rFonts w:eastAsia="SimSun"/>
                <w:sz w:val="20"/>
                <w:highlight w:val="green"/>
                <w:lang w:val="en-US" w:eastAsia="x-none"/>
              </w:rPr>
              <w:t>Agreements:</w:t>
            </w:r>
          </w:p>
          <w:p w14:paraId="35DB2BC6" w14:textId="77777777" w:rsidR="00E05383" w:rsidRPr="00E05383" w:rsidRDefault="00E05383" w:rsidP="00E05383">
            <w:pPr>
              <w:numPr>
                <w:ilvl w:val="0"/>
                <w:numId w:val="36"/>
              </w:numPr>
              <w:overflowPunct/>
              <w:autoSpaceDE/>
              <w:autoSpaceDN/>
              <w:adjustRightInd/>
              <w:spacing w:after="0"/>
              <w:textAlignment w:val="auto"/>
              <w:rPr>
                <w:rFonts w:eastAsia="SimSun"/>
                <w:sz w:val="20"/>
                <w:lang w:val="en-US" w:eastAsia="x-none"/>
              </w:rPr>
            </w:pPr>
            <w:r w:rsidRPr="00E05383">
              <w:rPr>
                <w:rFonts w:eastAsia="SimSun"/>
                <w:sz w:val="20"/>
                <w:lang w:val="en-US" w:eastAsia="x-none"/>
              </w:rPr>
              <w:t>Reuse the power consumption models and scaling factors for FR1 and FR2 provided in TR 38.840 (sections 8.1.1, 8.1.2, 8.1.3) as appropriate.</w:t>
            </w:r>
          </w:p>
          <w:p w14:paraId="342B1F3A" w14:textId="77777777" w:rsidR="00E05383" w:rsidRPr="00E05383" w:rsidRDefault="00E05383" w:rsidP="00E05383">
            <w:pPr>
              <w:numPr>
                <w:ilvl w:val="0"/>
                <w:numId w:val="36"/>
              </w:numPr>
              <w:overflowPunct/>
              <w:autoSpaceDE/>
              <w:autoSpaceDN/>
              <w:adjustRightInd/>
              <w:spacing w:after="0"/>
              <w:textAlignment w:val="auto"/>
              <w:rPr>
                <w:rFonts w:eastAsia="SimSun"/>
                <w:sz w:val="20"/>
                <w:lang w:val="en-US" w:eastAsia="x-none"/>
              </w:rPr>
            </w:pPr>
            <w:r w:rsidRPr="00E05383">
              <w:rPr>
                <w:sz w:val="20"/>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7559B4CE" w14:textId="77777777" w:rsidR="00E05383" w:rsidRPr="00E05383" w:rsidRDefault="00E05383" w:rsidP="00E05383">
            <w:pPr>
              <w:numPr>
                <w:ilvl w:val="0"/>
                <w:numId w:val="36"/>
              </w:numPr>
              <w:overflowPunct/>
              <w:autoSpaceDE/>
              <w:autoSpaceDN/>
              <w:adjustRightInd/>
              <w:spacing w:after="0"/>
              <w:textAlignment w:val="auto"/>
              <w:rPr>
                <w:sz w:val="20"/>
              </w:rPr>
            </w:pPr>
            <w:r w:rsidRPr="00E05383">
              <w:rPr>
                <w:sz w:val="20"/>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E05383">
              <w:rPr>
                <w:sz w:val="20"/>
              </w:rPr>
              <w:t>ms</w:t>
            </w:r>
            <w:proofErr w:type="spellEnd"/>
            <w:r w:rsidRPr="00E05383">
              <w:rPr>
                <w:sz w:val="20"/>
              </w:rPr>
              <w:t xml:space="preserve"> should be considered (other values are encouraged).</w:t>
            </w:r>
          </w:p>
        </w:tc>
      </w:tr>
    </w:tbl>
    <w:p w14:paraId="2FF4DCDB" w14:textId="77777777" w:rsidR="00E05383" w:rsidRPr="00E05383" w:rsidRDefault="00E05383" w:rsidP="00956F10">
      <w:pPr>
        <w:spacing w:afterLines="50" w:after="120"/>
        <w:jc w:val="both"/>
        <w:rPr>
          <w:rFonts w:eastAsia="ＭＳ 明朝"/>
          <w:sz w:val="22"/>
          <w:szCs w:val="22"/>
          <w:lang w:val="en-US"/>
        </w:rPr>
      </w:pPr>
    </w:p>
    <w:p w14:paraId="631A6163" w14:textId="507FE64A"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3572AE">
        <w:rPr>
          <w:rFonts w:eastAsia="ＭＳ 明朝"/>
          <w:sz w:val="22"/>
          <w:szCs w:val="22"/>
          <w:lang w:val="en-US"/>
        </w:rPr>
        <w:t xml:space="preserve">the </w:t>
      </w:r>
      <w:r w:rsidR="005A3319">
        <w:rPr>
          <w:rFonts w:eastAsia="ＭＳ 明朝"/>
          <w:sz w:val="22"/>
          <w:szCs w:val="22"/>
          <w:lang w:val="en-US"/>
        </w:rPr>
        <w:t>r</w:t>
      </w:r>
      <w:r w:rsidR="005A3319" w:rsidRPr="005A3319">
        <w:rPr>
          <w:rFonts w:eastAsia="ＭＳ 明朝"/>
          <w:sz w:val="22"/>
          <w:szCs w:val="22"/>
          <w:lang w:val="en-US"/>
        </w:rPr>
        <w:t xml:space="preserve">educed PDCCH monitoring by smaller numbers of blind decodes and CCE limits </w:t>
      </w:r>
      <w:r w:rsidR="0052684F">
        <w:rPr>
          <w:rFonts w:eastAsia="ＭＳ 明朝"/>
          <w:sz w:val="22"/>
          <w:szCs w:val="22"/>
          <w:lang w:val="en-US"/>
        </w:rPr>
        <w:t xml:space="preserve">for </w:t>
      </w:r>
      <w:proofErr w:type="spellStart"/>
      <w:r w:rsidR="0052684F">
        <w:rPr>
          <w:rFonts w:eastAsia="ＭＳ 明朝"/>
          <w:sz w:val="22"/>
          <w:szCs w:val="22"/>
          <w:lang w:val="en-US"/>
        </w:rPr>
        <w:t>RedCap</w:t>
      </w:r>
      <w:proofErr w:type="spellEnd"/>
      <w:r w:rsidR="0052684F">
        <w:rPr>
          <w:rFonts w:eastAsia="ＭＳ 明朝"/>
          <w:sz w:val="22"/>
          <w:szCs w:val="22"/>
          <w:lang w:val="en-US"/>
        </w:rPr>
        <w:t xml:space="preserve"> UEs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28C7613" w14:textId="1BA17CCC" w:rsidR="00327409" w:rsidRDefault="005A3319" w:rsidP="005A3319">
      <w:pPr>
        <w:pStyle w:val="1"/>
        <w:numPr>
          <w:ilvl w:val="0"/>
          <w:numId w:val="6"/>
        </w:numPr>
        <w:spacing w:before="180" w:after="120"/>
        <w:rPr>
          <w:rFonts w:eastAsia="ＭＳ 明朝"/>
          <w:b/>
          <w:bCs/>
          <w:szCs w:val="24"/>
          <w:lang w:val="en-US"/>
        </w:rPr>
      </w:pPr>
      <w:r w:rsidRPr="005A3319">
        <w:rPr>
          <w:b/>
        </w:rPr>
        <w:t>R</w:t>
      </w:r>
      <w:r w:rsidRPr="005A3319">
        <w:rPr>
          <w:rFonts w:eastAsia="ＭＳ 明朝"/>
          <w:b/>
          <w:bCs/>
          <w:szCs w:val="24"/>
          <w:lang w:val="en-US"/>
        </w:rPr>
        <w:t>educed PDCCH monitoring by smaller numbers of blind decodes and CCE limits</w:t>
      </w:r>
    </w:p>
    <w:p w14:paraId="2E608EDE" w14:textId="1CD01F2F" w:rsidR="002A0FEC" w:rsidRDefault="00781AD6" w:rsidP="008D62F6">
      <w:pPr>
        <w:spacing w:afterLines="50" w:after="120"/>
        <w:jc w:val="both"/>
        <w:rPr>
          <w:rFonts w:eastAsia="ＭＳ 明朝"/>
          <w:sz w:val="22"/>
          <w:szCs w:val="22"/>
        </w:rPr>
      </w:pPr>
      <w:r>
        <w:rPr>
          <w:rFonts w:eastAsia="ＭＳ 明朝"/>
          <w:sz w:val="22"/>
          <w:szCs w:val="22"/>
          <w:lang w:val="en-US"/>
        </w:rPr>
        <w:t xml:space="preserve">As shown in Section 1, the objective of this SI includes studying </w:t>
      </w:r>
      <w:r w:rsidRPr="00781AD6">
        <w:rPr>
          <w:rFonts w:eastAsia="ＭＳ 明朝"/>
          <w:sz w:val="22"/>
          <w:szCs w:val="22"/>
          <w:lang w:val="en-US"/>
        </w:rPr>
        <w:t xml:space="preserve">UE power saving and battery lifetime enhancement for </w:t>
      </w:r>
      <w:proofErr w:type="spellStart"/>
      <w:r w:rsidR="0052684F">
        <w:rPr>
          <w:rFonts w:eastAsia="ＭＳ 明朝"/>
          <w:sz w:val="22"/>
          <w:szCs w:val="22"/>
          <w:lang w:val="en-US"/>
        </w:rPr>
        <w:t>RedCap</w:t>
      </w:r>
      <w:proofErr w:type="spellEnd"/>
      <w:r w:rsidRPr="00781AD6">
        <w:rPr>
          <w:rFonts w:eastAsia="ＭＳ 明朝"/>
          <w:sz w:val="22"/>
          <w:szCs w:val="22"/>
          <w:lang w:val="en-US"/>
        </w:rPr>
        <w:t xml:space="preserve"> UEs</w:t>
      </w:r>
      <w:r w:rsidRPr="00781AD6">
        <w:t xml:space="preserve"> </w:t>
      </w:r>
      <w:r>
        <w:t>using r</w:t>
      </w:r>
      <w:r w:rsidRPr="00781AD6">
        <w:rPr>
          <w:rFonts w:eastAsia="ＭＳ 明朝"/>
          <w:sz w:val="22"/>
          <w:szCs w:val="22"/>
          <w:lang w:val="en-US"/>
        </w:rPr>
        <w:t>educed PDCCH monitoring by smaller numbers of blind decodes and CCE limits</w:t>
      </w:r>
      <w:r>
        <w:rPr>
          <w:rFonts w:eastAsia="ＭＳ 明朝"/>
          <w:sz w:val="22"/>
          <w:szCs w:val="22"/>
          <w:lang w:val="en-US"/>
        </w:rPr>
        <w:t xml:space="preserve">. The numbers of blind decodes and CCE limits in a PDCCH monitoring occasion can be configured by </w:t>
      </w:r>
      <w:r w:rsidR="00326BC4">
        <w:rPr>
          <w:rFonts w:eastAsia="ＭＳ 明朝" w:hint="eastAsia"/>
          <w:sz w:val="22"/>
          <w:szCs w:val="22"/>
          <w:lang w:val="en-US"/>
        </w:rPr>
        <w:t>Rel</w:t>
      </w:r>
      <w:r w:rsidR="00326BC4">
        <w:rPr>
          <w:rFonts w:eastAsia="ＭＳ 明朝"/>
          <w:sz w:val="22"/>
          <w:szCs w:val="22"/>
          <w:lang w:val="en-US"/>
        </w:rPr>
        <w:t>.15 CORESET/sea</w:t>
      </w:r>
      <w:r>
        <w:rPr>
          <w:rFonts w:eastAsia="ＭＳ 明朝"/>
          <w:sz w:val="22"/>
          <w:szCs w:val="22"/>
          <w:lang w:val="en-US"/>
        </w:rPr>
        <w:t xml:space="preserve">rch space set configurations, e.g., </w:t>
      </w:r>
      <w:r w:rsidRPr="00781AD6">
        <w:rPr>
          <w:rFonts w:eastAsia="ＭＳ 明朝"/>
          <w:i/>
          <w:sz w:val="22"/>
          <w:szCs w:val="22"/>
          <w:lang w:val="en-US"/>
        </w:rPr>
        <w:t>duration</w:t>
      </w:r>
      <w:r>
        <w:rPr>
          <w:rFonts w:eastAsia="ＭＳ 明朝"/>
          <w:sz w:val="22"/>
          <w:szCs w:val="22"/>
          <w:lang w:val="en-US"/>
        </w:rPr>
        <w:t xml:space="preserve"> and </w:t>
      </w:r>
      <w:proofErr w:type="spellStart"/>
      <w:r w:rsidRPr="00781AD6">
        <w:rPr>
          <w:rFonts w:eastAsia="ＭＳ 明朝"/>
          <w:i/>
          <w:sz w:val="22"/>
          <w:szCs w:val="22"/>
          <w:lang w:val="en-US"/>
        </w:rPr>
        <w:t>frequencyDomainResources</w:t>
      </w:r>
      <w:proofErr w:type="spellEnd"/>
      <w:r>
        <w:rPr>
          <w:rFonts w:eastAsia="ＭＳ 明朝"/>
          <w:sz w:val="22"/>
          <w:szCs w:val="22"/>
          <w:lang w:val="en-US"/>
        </w:rPr>
        <w:t xml:space="preserve"> in </w:t>
      </w:r>
      <w:proofErr w:type="spellStart"/>
      <w:r w:rsidRPr="00781AD6">
        <w:rPr>
          <w:rFonts w:eastAsia="ＭＳ 明朝"/>
          <w:i/>
          <w:sz w:val="22"/>
          <w:szCs w:val="22"/>
          <w:lang w:val="en-US"/>
        </w:rPr>
        <w:t>ControlResourceSet</w:t>
      </w:r>
      <w:proofErr w:type="spellEnd"/>
      <w:r>
        <w:rPr>
          <w:rFonts w:eastAsia="ＭＳ 明朝"/>
          <w:sz w:val="22"/>
          <w:szCs w:val="22"/>
          <w:lang w:val="en-US"/>
        </w:rPr>
        <w:t xml:space="preserve">, or </w:t>
      </w:r>
      <w:proofErr w:type="spellStart"/>
      <w:r w:rsidRPr="00781AD6">
        <w:rPr>
          <w:rFonts w:eastAsia="ＭＳ 明朝"/>
          <w:i/>
          <w:sz w:val="22"/>
          <w:szCs w:val="22"/>
          <w:lang w:val="en-US"/>
        </w:rPr>
        <w:t>nrofCandidates</w:t>
      </w:r>
      <w:proofErr w:type="spellEnd"/>
      <w:r w:rsidRPr="00781AD6">
        <w:rPr>
          <w:rFonts w:eastAsia="ＭＳ 明朝"/>
          <w:sz w:val="22"/>
          <w:szCs w:val="22"/>
          <w:lang w:val="en-US"/>
        </w:rPr>
        <w:t xml:space="preserve"> </w:t>
      </w:r>
      <w:r>
        <w:rPr>
          <w:rFonts w:eastAsia="ＭＳ 明朝"/>
          <w:sz w:val="22"/>
          <w:szCs w:val="22"/>
          <w:lang w:val="en-US"/>
        </w:rPr>
        <w:t xml:space="preserve">in </w:t>
      </w:r>
      <w:proofErr w:type="spellStart"/>
      <w:r w:rsidRPr="00781AD6">
        <w:rPr>
          <w:rFonts w:eastAsia="ＭＳ 明朝"/>
          <w:i/>
          <w:sz w:val="22"/>
          <w:szCs w:val="22"/>
          <w:lang w:val="en-US"/>
        </w:rPr>
        <w:t>SearchSpac</w:t>
      </w:r>
      <w:r w:rsidR="00EB0CA9">
        <w:rPr>
          <w:rFonts w:eastAsia="ＭＳ 明朝"/>
          <w:i/>
          <w:sz w:val="22"/>
          <w:szCs w:val="22"/>
          <w:lang w:val="en-US"/>
        </w:rPr>
        <w:t>e</w:t>
      </w:r>
      <w:proofErr w:type="spellEnd"/>
      <w:r>
        <w:rPr>
          <w:rFonts w:eastAsia="ＭＳ 明朝"/>
          <w:sz w:val="22"/>
          <w:szCs w:val="22"/>
          <w:lang w:val="en-US"/>
        </w:rPr>
        <w:t>.</w:t>
      </w:r>
      <w:r w:rsidRPr="00781AD6">
        <w:rPr>
          <w:rFonts w:eastAsia="ＭＳ 明朝"/>
          <w:sz w:val="22"/>
          <w:szCs w:val="22"/>
          <w:lang w:val="en-US"/>
        </w:rPr>
        <w:t xml:space="preserve"> </w:t>
      </w:r>
      <w:r>
        <w:rPr>
          <w:rFonts w:eastAsia="ＭＳ 明朝"/>
          <w:sz w:val="22"/>
          <w:szCs w:val="22"/>
          <w:lang w:val="en-US"/>
        </w:rPr>
        <w:t xml:space="preserve">In addition, the number of PDCCH monitoring occasions can also be configured by </w:t>
      </w:r>
      <w:r>
        <w:rPr>
          <w:rFonts w:eastAsia="ＭＳ 明朝" w:hint="eastAsia"/>
          <w:sz w:val="22"/>
          <w:szCs w:val="22"/>
          <w:lang w:val="en-US"/>
        </w:rPr>
        <w:t>Rel</w:t>
      </w:r>
      <w:r>
        <w:rPr>
          <w:rFonts w:eastAsia="ＭＳ 明朝"/>
          <w:sz w:val="22"/>
          <w:szCs w:val="22"/>
          <w:lang w:val="en-US"/>
        </w:rPr>
        <w:t xml:space="preserve">.15 search space set </w:t>
      </w:r>
      <w:r w:rsidR="00CF00E9">
        <w:rPr>
          <w:rFonts w:eastAsia="ＭＳ 明朝"/>
          <w:sz w:val="22"/>
          <w:szCs w:val="22"/>
          <w:lang w:val="en-US"/>
        </w:rPr>
        <w:t>configuration</w:t>
      </w:r>
      <w:r>
        <w:rPr>
          <w:rFonts w:eastAsia="ＭＳ 明朝"/>
          <w:sz w:val="22"/>
          <w:szCs w:val="22"/>
          <w:lang w:val="en-US"/>
        </w:rPr>
        <w:t xml:space="preserve">, e.g., </w:t>
      </w:r>
      <w:proofErr w:type="spellStart"/>
      <w:r w:rsidR="00CF00E9" w:rsidRPr="00CF00E9">
        <w:rPr>
          <w:rFonts w:eastAsia="ＭＳ 明朝"/>
          <w:i/>
          <w:sz w:val="22"/>
          <w:szCs w:val="22"/>
          <w:lang w:val="en-US"/>
        </w:rPr>
        <w:t>monitoringSlotPeriodicityAndOffset</w:t>
      </w:r>
      <w:proofErr w:type="spellEnd"/>
      <w:r w:rsidR="00CF00E9" w:rsidRPr="00CF00E9">
        <w:rPr>
          <w:rFonts w:eastAsia="ＭＳ 明朝"/>
          <w:sz w:val="22"/>
          <w:szCs w:val="22"/>
          <w:lang w:val="en-US"/>
        </w:rPr>
        <w:t xml:space="preserve">, </w:t>
      </w:r>
      <w:r w:rsidR="00CF00E9" w:rsidRPr="00B72888">
        <w:rPr>
          <w:rFonts w:eastAsia="ＭＳ 明朝"/>
          <w:i/>
          <w:sz w:val="22"/>
          <w:szCs w:val="22"/>
          <w:lang w:val="en-US"/>
        </w:rPr>
        <w:t>duration</w:t>
      </w:r>
      <w:r w:rsidR="00CF00E9">
        <w:rPr>
          <w:rFonts w:eastAsia="ＭＳ 明朝"/>
          <w:sz w:val="22"/>
          <w:szCs w:val="22"/>
          <w:lang w:val="en-US"/>
        </w:rPr>
        <w:t>,</w:t>
      </w:r>
      <w:r w:rsidR="00B72888">
        <w:rPr>
          <w:rFonts w:eastAsia="ＭＳ 明朝"/>
          <w:sz w:val="22"/>
          <w:szCs w:val="22"/>
          <w:lang w:val="en-US"/>
        </w:rPr>
        <w:t xml:space="preserve"> and</w:t>
      </w:r>
      <w:r w:rsidR="00CF00E9">
        <w:rPr>
          <w:rFonts w:eastAsia="ＭＳ 明朝"/>
          <w:sz w:val="22"/>
          <w:szCs w:val="22"/>
          <w:lang w:val="en-US"/>
        </w:rPr>
        <w:t xml:space="preserve"> </w:t>
      </w:r>
      <w:proofErr w:type="spellStart"/>
      <w:r w:rsidR="00CF00E9" w:rsidRPr="00B72888">
        <w:rPr>
          <w:rFonts w:eastAsia="ＭＳ 明朝"/>
          <w:i/>
          <w:sz w:val="22"/>
          <w:szCs w:val="22"/>
          <w:lang w:val="en-US"/>
        </w:rPr>
        <w:t>monitoringSymbolsWithinSlot</w:t>
      </w:r>
      <w:proofErr w:type="spellEnd"/>
      <w:r w:rsidR="00CF00E9">
        <w:rPr>
          <w:rFonts w:eastAsia="ＭＳ 明朝"/>
          <w:sz w:val="22"/>
          <w:szCs w:val="22"/>
          <w:lang w:val="en-US"/>
        </w:rPr>
        <w:t xml:space="preserve"> </w:t>
      </w:r>
      <w:r>
        <w:rPr>
          <w:rFonts w:eastAsia="ＭＳ 明朝"/>
          <w:sz w:val="22"/>
          <w:szCs w:val="22"/>
          <w:lang w:val="en-US"/>
        </w:rPr>
        <w:t xml:space="preserve">in </w:t>
      </w:r>
      <w:proofErr w:type="spellStart"/>
      <w:r w:rsidRPr="00781AD6">
        <w:rPr>
          <w:rFonts w:eastAsia="ＭＳ 明朝"/>
          <w:i/>
          <w:sz w:val="22"/>
          <w:szCs w:val="22"/>
          <w:lang w:val="en-US"/>
        </w:rPr>
        <w:t>SearchSpac</w:t>
      </w:r>
      <w:r w:rsidR="00E64185">
        <w:rPr>
          <w:rFonts w:eastAsia="ＭＳ 明朝"/>
          <w:i/>
          <w:sz w:val="22"/>
          <w:szCs w:val="22"/>
          <w:lang w:val="en-US"/>
        </w:rPr>
        <w:t>e</w:t>
      </w:r>
      <w:proofErr w:type="spellEnd"/>
      <w:r w:rsidR="00B72888" w:rsidRPr="00B72888">
        <w:rPr>
          <w:rFonts w:eastAsia="ＭＳ 明朝"/>
          <w:sz w:val="22"/>
          <w:szCs w:val="22"/>
          <w:lang w:val="en-US"/>
        </w:rPr>
        <w:t>.</w:t>
      </w:r>
      <w:r w:rsidR="00B72888">
        <w:rPr>
          <w:rFonts w:eastAsia="ＭＳ 明朝"/>
          <w:sz w:val="22"/>
          <w:szCs w:val="22"/>
          <w:lang w:val="en-US"/>
        </w:rPr>
        <w:t xml:space="preserve"> </w:t>
      </w:r>
      <w:r w:rsidR="00EA5ED8">
        <w:rPr>
          <w:rFonts w:eastAsia="ＭＳ 明朝"/>
          <w:sz w:val="22"/>
          <w:szCs w:val="22"/>
          <w:lang w:val="en-US"/>
        </w:rPr>
        <w:t xml:space="preserve">Hence, not only smaller numbers of </w:t>
      </w:r>
      <w:r w:rsidR="00EA5ED8" w:rsidRPr="00EA5ED8">
        <w:rPr>
          <w:rFonts w:eastAsia="ＭＳ 明朝"/>
          <w:sz w:val="22"/>
          <w:szCs w:val="22"/>
          <w:lang w:val="en-US"/>
        </w:rPr>
        <w:t xml:space="preserve">blind decodes and CCE limits </w:t>
      </w:r>
      <w:r w:rsidR="00EA5ED8">
        <w:rPr>
          <w:rFonts w:eastAsia="ＭＳ 明朝"/>
          <w:sz w:val="22"/>
          <w:szCs w:val="22"/>
          <w:lang w:val="en-US"/>
        </w:rPr>
        <w:t>in a PDCCH monitoring occasion but also smaller number PDCCH monitoring occasions can be realized by existing RRC configurations and this should be the baseline for the study. I</w:t>
      </w:r>
      <w:r w:rsidR="00EA5ED8" w:rsidRPr="00EA5ED8">
        <w:rPr>
          <w:rFonts w:eastAsia="ＭＳ 明朝"/>
          <w:sz w:val="22"/>
          <w:szCs w:val="22"/>
          <w:lang w:val="en-US"/>
        </w:rPr>
        <w:t>t is necessary to study whether further enhancement is necessary for reducing the number of BDs and CCE limits</w:t>
      </w:r>
      <w:r w:rsidR="00EA5ED8">
        <w:rPr>
          <w:rFonts w:eastAsia="ＭＳ 明朝"/>
          <w:sz w:val="22"/>
          <w:szCs w:val="22"/>
          <w:lang w:val="en-US"/>
        </w:rPr>
        <w:t xml:space="preserve"> in a PDCCH monitoring occasion.</w:t>
      </w:r>
    </w:p>
    <w:p w14:paraId="22E58F63" w14:textId="3476F623" w:rsidR="00FC1598" w:rsidRPr="00E1508D" w:rsidRDefault="00FC1598" w:rsidP="008D62F6">
      <w:pPr>
        <w:spacing w:afterLines="50" w:after="120"/>
        <w:jc w:val="both"/>
        <w:rPr>
          <w:rFonts w:eastAsia="ＭＳ 明朝"/>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00E1508D" w:rsidRPr="00E1508D">
        <w:rPr>
          <w:rFonts w:eastAsia="ＭＳ 明朝"/>
          <w:b/>
          <w:sz w:val="22"/>
          <w:szCs w:val="22"/>
          <w:lang w:val="en-US"/>
        </w:rPr>
        <w:t xml:space="preserve">RRC configurations for supporting smaller number of BDs and CCE limits </w:t>
      </w:r>
      <w:r w:rsidR="00621803">
        <w:rPr>
          <w:rFonts w:eastAsia="ＭＳ 明朝"/>
          <w:b/>
          <w:sz w:val="22"/>
          <w:szCs w:val="22"/>
          <w:lang w:val="en-US"/>
        </w:rPr>
        <w:t>are</w:t>
      </w:r>
      <w:r w:rsidR="00E1508D" w:rsidRPr="00E1508D">
        <w:rPr>
          <w:rFonts w:eastAsia="ＭＳ 明朝"/>
          <w:b/>
          <w:sz w:val="22"/>
          <w:szCs w:val="22"/>
          <w:lang w:val="en-US"/>
        </w:rPr>
        <w:t xml:space="preserve"> the baseline, and it is necessary to study whether further enhancement is necessary for reducing the number of BDs and CCE limits</w:t>
      </w:r>
      <w:r w:rsidR="00E1508D">
        <w:rPr>
          <w:rFonts w:eastAsia="ＭＳ 明朝"/>
          <w:b/>
          <w:sz w:val="22"/>
          <w:szCs w:val="22"/>
          <w:lang w:val="en-US"/>
        </w:rPr>
        <w:t>.</w:t>
      </w:r>
    </w:p>
    <w:p w14:paraId="093EFF21" w14:textId="4DE6D1E0" w:rsidR="00C4049C" w:rsidRDefault="00C4049C" w:rsidP="00F26F8D">
      <w:pPr>
        <w:spacing w:afterLines="50" w:after="120"/>
        <w:jc w:val="both"/>
        <w:rPr>
          <w:rFonts w:eastAsia="ＭＳ 明朝"/>
          <w:sz w:val="22"/>
          <w:szCs w:val="22"/>
          <w:lang w:val="en-US"/>
        </w:rPr>
      </w:pPr>
    </w:p>
    <w:p w14:paraId="2B0E4E66" w14:textId="680498C9" w:rsidR="00E1508D" w:rsidRPr="003539C7" w:rsidRDefault="004F515F" w:rsidP="00F26F8D">
      <w:pPr>
        <w:spacing w:afterLines="50" w:after="120"/>
        <w:jc w:val="both"/>
        <w:rPr>
          <w:rFonts w:eastAsia="ＭＳ 明朝"/>
          <w:sz w:val="22"/>
          <w:szCs w:val="22"/>
          <w:lang w:val="en-US"/>
        </w:rPr>
      </w:pPr>
      <w:r w:rsidRPr="003539C7">
        <w:rPr>
          <w:rFonts w:eastAsia="ＭＳ 明朝"/>
          <w:sz w:val="22"/>
          <w:szCs w:val="22"/>
          <w:lang w:val="en-US"/>
        </w:rPr>
        <w:t xml:space="preserve">In Rel.16 power saving WI, </w:t>
      </w:r>
      <w:r w:rsidRPr="003539C7">
        <w:rPr>
          <w:rFonts w:eastAsia="ＭＳ 明朝"/>
          <w:sz w:val="22"/>
          <w:szCs w:val="22"/>
        </w:rPr>
        <w:t xml:space="preserve">PDCCH-based WUS and cross-slot scheduling enhancement have been adopted. </w:t>
      </w:r>
      <w:r w:rsidR="00A30543" w:rsidRPr="003539C7">
        <w:rPr>
          <w:rFonts w:eastAsia="ＭＳ 明朝"/>
          <w:sz w:val="22"/>
          <w:szCs w:val="22"/>
        </w:rPr>
        <w:t xml:space="preserve">Both schemes can reduce the number of PDCCH monitoring occasions and hence, should be the baseline to reduce the number of PDCCH monitoring occasions for </w:t>
      </w:r>
      <w:proofErr w:type="spellStart"/>
      <w:r w:rsidR="0052684F" w:rsidRPr="003539C7">
        <w:rPr>
          <w:rFonts w:eastAsia="ＭＳ 明朝"/>
          <w:sz w:val="22"/>
          <w:szCs w:val="22"/>
        </w:rPr>
        <w:t>RedCap</w:t>
      </w:r>
      <w:proofErr w:type="spellEnd"/>
      <w:r w:rsidR="00A30543" w:rsidRPr="003539C7">
        <w:rPr>
          <w:rFonts w:eastAsia="ＭＳ 明朝"/>
          <w:sz w:val="22"/>
          <w:szCs w:val="22"/>
          <w:lang w:val="en-US"/>
        </w:rPr>
        <w:t xml:space="preserve"> UEs</w:t>
      </w:r>
      <w:r w:rsidR="00A30543" w:rsidRPr="003539C7">
        <w:rPr>
          <w:rFonts w:eastAsia="ＭＳ 明朝"/>
          <w:sz w:val="22"/>
          <w:szCs w:val="22"/>
        </w:rPr>
        <w:t xml:space="preserve">. As </w:t>
      </w:r>
      <w:r w:rsidR="0052684F" w:rsidRPr="003539C7">
        <w:rPr>
          <w:rFonts w:eastAsia="ＭＳ 明朝"/>
          <w:sz w:val="22"/>
          <w:szCs w:val="22"/>
        </w:rPr>
        <w:t xml:space="preserve">the </w:t>
      </w:r>
      <w:r w:rsidR="009F3B35" w:rsidRPr="003539C7">
        <w:rPr>
          <w:rFonts w:eastAsia="ＭＳ 明朝"/>
          <w:sz w:val="22"/>
          <w:szCs w:val="22"/>
        </w:rPr>
        <w:t>enhancement</w:t>
      </w:r>
      <w:r w:rsidR="0052684F" w:rsidRPr="003539C7">
        <w:rPr>
          <w:rFonts w:eastAsia="ＭＳ 明朝"/>
          <w:sz w:val="22"/>
          <w:szCs w:val="22"/>
        </w:rPr>
        <w:t xml:space="preserve"> of </w:t>
      </w:r>
      <w:r w:rsidR="009F3B35" w:rsidRPr="003539C7">
        <w:rPr>
          <w:rFonts w:eastAsia="ＭＳ 明朝"/>
          <w:sz w:val="22"/>
          <w:szCs w:val="22"/>
        </w:rPr>
        <w:t>power saving techniques for connected-mode UE (e.g., enhancement of PDCCH-based WUS) and that for idle/inactive-mode UE (</w:t>
      </w:r>
      <w:proofErr w:type="spellStart"/>
      <w:r w:rsidR="009F3B35" w:rsidRPr="003539C7">
        <w:rPr>
          <w:rFonts w:eastAsia="ＭＳ 明朝"/>
          <w:sz w:val="22"/>
          <w:szCs w:val="22"/>
        </w:rPr>
        <w:t>e.g</w:t>
      </w:r>
      <w:proofErr w:type="spellEnd"/>
      <w:r w:rsidR="009F3B35" w:rsidRPr="003539C7">
        <w:rPr>
          <w:rFonts w:eastAsia="ＭＳ 明朝"/>
          <w:sz w:val="22"/>
          <w:szCs w:val="22"/>
        </w:rPr>
        <w:t>, reduced paging receptions) will be studied/specified in Rel.17 power saving WI</w:t>
      </w:r>
      <w:r w:rsidR="00C7445F">
        <w:rPr>
          <w:rFonts w:eastAsia="ＭＳ 明朝"/>
          <w:sz w:val="22"/>
          <w:szCs w:val="22"/>
        </w:rPr>
        <w:t xml:space="preserve"> [3</w:t>
      </w:r>
      <w:r w:rsidR="00712573" w:rsidRPr="003539C7">
        <w:rPr>
          <w:rFonts w:eastAsia="ＭＳ 明朝"/>
          <w:sz w:val="22"/>
          <w:szCs w:val="22"/>
        </w:rPr>
        <w:t>]</w:t>
      </w:r>
      <w:r w:rsidR="009F3B35" w:rsidRPr="003539C7">
        <w:rPr>
          <w:rFonts w:eastAsia="ＭＳ 明朝"/>
          <w:sz w:val="22"/>
          <w:szCs w:val="22"/>
        </w:rPr>
        <w:t>, it would be better to discuss whether/how to reduce PDCCH monitoring for idle/inactive-mode UE in the WI.</w:t>
      </w:r>
      <w:r w:rsidR="003539C7" w:rsidRPr="003539C7">
        <w:rPr>
          <w:sz w:val="22"/>
          <w:szCs w:val="22"/>
        </w:rPr>
        <w:t xml:space="preserve"> In addition</w:t>
      </w:r>
      <w:r w:rsidR="003539C7">
        <w:rPr>
          <w:sz w:val="22"/>
          <w:szCs w:val="22"/>
        </w:rPr>
        <w:t>, if any other methods need to be studied,</w:t>
      </w:r>
      <w:r w:rsidR="003539C7" w:rsidRPr="003539C7">
        <w:rPr>
          <w:sz w:val="22"/>
          <w:szCs w:val="22"/>
        </w:rPr>
        <w:t xml:space="preserve"> </w:t>
      </w:r>
      <w:r w:rsidR="003539C7" w:rsidRPr="003539C7">
        <w:rPr>
          <w:rFonts w:eastAsia="ＭＳ 明朝"/>
          <w:sz w:val="22"/>
          <w:szCs w:val="22"/>
        </w:rPr>
        <w:t>the relation with Rel.17 power saving WI should be carefully considered in order to avoid the duplication.</w:t>
      </w:r>
    </w:p>
    <w:p w14:paraId="139FCE29" w14:textId="77777777" w:rsidR="00354BE3" w:rsidRPr="00F9501D" w:rsidRDefault="00354BE3"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E1800D9"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583F0B">
        <w:rPr>
          <w:rFonts w:eastAsia="ＭＳ 明朝"/>
          <w:sz w:val="22"/>
          <w:szCs w:val="22"/>
          <w:lang w:val="en-US"/>
        </w:rPr>
        <w:t>r</w:t>
      </w:r>
      <w:r w:rsidR="00583F0B" w:rsidRPr="005A3319">
        <w:rPr>
          <w:rFonts w:eastAsia="ＭＳ 明朝"/>
          <w:sz w:val="22"/>
          <w:szCs w:val="22"/>
          <w:lang w:val="en-US"/>
        </w:rPr>
        <w:t>educed PDCCH monitoring by smaller numbers of blind decodes and CCE limits</w:t>
      </w:r>
      <w:r w:rsidR="003572AE">
        <w:rPr>
          <w:rFonts w:eastAsia="ＭＳ 明朝"/>
          <w:sz w:val="22"/>
          <w:szCs w:val="22"/>
          <w:lang w:val="en-US"/>
        </w:rPr>
        <w:t xml:space="preserve"> </w:t>
      </w:r>
      <w:r w:rsidR="00484F06">
        <w:rPr>
          <w:rFonts w:eastAsia="ＭＳ 明朝"/>
          <w:sz w:val="22"/>
          <w:szCs w:val="22"/>
          <w:lang w:val="en-US"/>
        </w:rPr>
        <w:t xml:space="preserve">for </w:t>
      </w:r>
      <w:proofErr w:type="spellStart"/>
      <w:r w:rsidR="003572AE">
        <w:rPr>
          <w:rFonts w:eastAsia="ＭＳ 明朝"/>
          <w:sz w:val="22"/>
          <w:szCs w:val="22"/>
          <w:lang w:val="en-US"/>
        </w:rPr>
        <w:t>RedCap</w:t>
      </w:r>
      <w:proofErr w:type="spellEnd"/>
      <w:r w:rsidR="0052684F">
        <w:rPr>
          <w:rFonts w:eastAsia="ＭＳ 明朝"/>
          <w:sz w:val="22"/>
          <w:szCs w:val="22"/>
          <w:lang w:val="en-US"/>
        </w:rPr>
        <w:t xml:space="preserve"> UEs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00E80842" w14:textId="4801996C" w:rsidR="00A3055A" w:rsidRPr="009A6D6C" w:rsidRDefault="00A3055A" w:rsidP="003572AE">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r w:rsidR="00042D60">
        <w:rPr>
          <w:rFonts w:eastAsia="ＭＳ 明朝"/>
          <w:b/>
          <w:sz w:val="22"/>
          <w:szCs w:val="22"/>
          <w:lang w:val="en-US"/>
        </w:rPr>
        <w:t>R</w:t>
      </w:r>
      <w:r w:rsidR="00042D60" w:rsidRPr="00E1508D">
        <w:rPr>
          <w:rFonts w:eastAsia="ＭＳ 明朝"/>
          <w:b/>
          <w:sz w:val="22"/>
          <w:szCs w:val="22"/>
          <w:lang w:val="en-US"/>
        </w:rPr>
        <w:t xml:space="preserve">RC configurations for supporting smaller number of BDs and CCE limits </w:t>
      </w:r>
      <w:r w:rsidR="001903AE">
        <w:rPr>
          <w:rFonts w:eastAsia="ＭＳ 明朝"/>
          <w:b/>
          <w:sz w:val="22"/>
          <w:szCs w:val="22"/>
          <w:lang w:val="en-US"/>
        </w:rPr>
        <w:t>are</w:t>
      </w:r>
      <w:r w:rsidR="00042D60" w:rsidRPr="00E1508D">
        <w:rPr>
          <w:rFonts w:eastAsia="ＭＳ 明朝"/>
          <w:b/>
          <w:sz w:val="22"/>
          <w:szCs w:val="22"/>
          <w:lang w:val="en-US"/>
        </w:rPr>
        <w:t xml:space="preserve"> the baseline, and it is necessary to study whether further enhancement is necessary for reducing the number of BDs and CCE limits</w:t>
      </w:r>
      <w:r w:rsidR="00042D60">
        <w:rPr>
          <w:rFonts w:eastAsia="ＭＳ 明朝"/>
          <w:b/>
          <w:sz w:val="22"/>
          <w:szCs w:val="22"/>
          <w:lang w:val="en-US"/>
        </w:rPr>
        <w:t>.</w:t>
      </w:r>
    </w:p>
    <w:p w14:paraId="60B7E350" w14:textId="77777777" w:rsidR="00790915" w:rsidRPr="00A3055A"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1AC2CA55" w:rsidR="002126B3" w:rsidRDefault="00D04F23" w:rsidP="00AE6090">
      <w:pPr>
        <w:pStyle w:val="afc"/>
        <w:numPr>
          <w:ilvl w:val="0"/>
          <w:numId w:val="4"/>
        </w:numPr>
        <w:spacing w:afterLines="50" w:after="120"/>
        <w:ind w:leftChars="0"/>
        <w:jc w:val="both"/>
        <w:rPr>
          <w:rFonts w:eastAsia="ＭＳ 明朝"/>
          <w:sz w:val="22"/>
        </w:rPr>
      </w:pPr>
      <w:r>
        <w:rPr>
          <w:rFonts w:eastAsia="ＭＳ 明朝"/>
          <w:sz w:val="22"/>
        </w:rPr>
        <w:t>Ericsson, RP-</w:t>
      </w:r>
      <w:r w:rsidR="00AE6090" w:rsidRPr="00AE6090">
        <w:rPr>
          <w:rFonts w:eastAsia="ＭＳ 明朝"/>
          <w:sz w:val="22"/>
        </w:rPr>
        <w:t>201318</w:t>
      </w:r>
      <w:r>
        <w:rPr>
          <w:rFonts w:eastAsia="ＭＳ 明朝"/>
          <w:sz w:val="22"/>
        </w:rPr>
        <w:t xml:space="preserve">, </w:t>
      </w:r>
      <w:r w:rsidR="00AE6090" w:rsidRPr="00AE6090">
        <w:rPr>
          <w:rFonts w:eastAsia="ＭＳ 明朝"/>
          <w:sz w:val="22"/>
        </w:rPr>
        <w:t>Revised SID on Study on support of reduced capability NR devices</w:t>
      </w:r>
      <w:r>
        <w:rPr>
          <w:rFonts w:eastAsia="ＭＳ 明朝"/>
          <w:sz w:val="22"/>
        </w:rPr>
        <w:t xml:space="preserve">, </w:t>
      </w:r>
      <w:r w:rsidR="00AE6090">
        <w:rPr>
          <w:rFonts w:eastAsia="ＭＳ 明朝"/>
          <w:sz w:val="22"/>
        </w:rPr>
        <w:t>June 2020</w:t>
      </w:r>
      <w:r>
        <w:rPr>
          <w:rFonts w:eastAsia="ＭＳ 明朝"/>
          <w:sz w:val="22"/>
        </w:rPr>
        <w:t>.</w:t>
      </w:r>
    </w:p>
    <w:p w14:paraId="3DD8D8F3" w14:textId="465BC1C3" w:rsidR="00FD4EBE" w:rsidRPr="00FD4EBE" w:rsidRDefault="00FD4EBE" w:rsidP="00FD4EB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1</w:t>
      </w:r>
      <w:r>
        <w:rPr>
          <w:rFonts w:eastAsia="SimSun"/>
          <w:sz w:val="22"/>
          <w:lang w:val="en-US" w:eastAsia="zh-CN"/>
        </w:rPr>
        <w:t>-e meeting, chairman’s notes.</w:t>
      </w:r>
    </w:p>
    <w:p w14:paraId="72A428F1" w14:textId="390583F3" w:rsidR="00712573" w:rsidRPr="00712573" w:rsidRDefault="00712573" w:rsidP="00712573">
      <w:pPr>
        <w:pStyle w:val="afc"/>
        <w:numPr>
          <w:ilvl w:val="0"/>
          <w:numId w:val="4"/>
        </w:numPr>
        <w:spacing w:afterLines="50" w:after="120"/>
        <w:ind w:leftChars="0"/>
        <w:jc w:val="both"/>
        <w:rPr>
          <w:rFonts w:eastAsia="ＭＳ 明朝"/>
          <w:sz w:val="22"/>
        </w:rPr>
      </w:pPr>
      <w:proofErr w:type="spellStart"/>
      <w:r>
        <w:rPr>
          <w:rFonts w:eastAsia="ＭＳ 明朝"/>
          <w:sz w:val="22"/>
        </w:rPr>
        <w:t>MediaTek</w:t>
      </w:r>
      <w:proofErr w:type="spellEnd"/>
      <w:r>
        <w:rPr>
          <w:rFonts w:eastAsia="ＭＳ 明朝"/>
          <w:sz w:val="22"/>
        </w:rPr>
        <w:t xml:space="preserve">, RP-193239, </w:t>
      </w:r>
      <w:r w:rsidRPr="00712573">
        <w:rPr>
          <w:rFonts w:eastAsia="ＭＳ 明朝"/>
          <w:sz w:val="22"/>
        </w:rPr>
        <w:t>New WID: UE Power Saving Enhancements</w:t>
      </w:r>
      <w:r>
        <w:rPr>
          <w:rFonts w:eastAsia="ＭＳ 明朝"/>
          <w:sz w:val="22"/>
        </w:rPr>
        <w:t>, December 2019.</w:t>
      </w:r>
    </w:p>
    <w:sectPr w:rsidR="00712573" w:rsidRPr="0071257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5D8BF" w14:textId="77777777" w:rsidR="006435BB" w:rsidRDefault="006435BB">
      <w:r>
        <w:separator/>
      </w:r>
    </w:p>
  </w:endnote>
  <w:endnote w:type="continuationSeparator" w:id="0">
    <w:p w14:paraId="21DC3843" w14:textId="77777777" w:rsidR="006435BB" w:rsidRDefault="006435BB">
      <w:r>
        <w:continuationSeparator/>
      </w:r>
    </w:p>
  </w:endnote>
  <w:endnote w:type="continuationNotice" w:id="1">
    <w:p w14:paraId="4AEFA8B8" w14:textId="77777777" w:rsidR="006435BB" w:rsidRDefault="006435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6A3A984"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9072E">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9072E">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5539A" w14:textId="77777777" w:rsidR="006435BB" w:rsidRDefault="006435BB">
      <w:r>
        <w:separator/>
      </w:r>
    </w:p>
  </w:footnote>
  <w:footnote w:type="continuationSeparator" w:id="0">
    <w:p w14:paraId="6F9050CB" w14:textId="77777777" w:rsidR="006435BB" w:rsidRDefault="006435BB">
      <w:r>
        <w:continuationSeparator/>
      </w:r>
    </w:p>
  </w:footnote>
  <w:footnote w:type="continuationNotice" w:id="1">
    <w:p w14:paraId="3CDF2621" w14:textId="77777777" w:rsidR="006435BB" w:rsidRDefault="006435B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9"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2"/>
  </w:num>
  <w:num w:numId="4">
    <w:abstractNumId w:val="6"/>
  </w:num>
  <w:num w:numId="5">
    <w:abstractNumId w:val="34"/>
  </w:num>
  <w:num w:numId="6">
    <w:abstractNumId w:val="24"/>
  </w:num>
  <w:num w:numId="7">
    <w:abstractNumId w:val="3"/>
  </w:num>
  <w:num w:numId="8">
    <w:abstractNumId w:val="8"/>
  </w:num>
  <w:num w:numId="9">
    <w:abstractNumId w:val="30"/>
  </w:num>
  <w:num w:numId="10">
    <w:abstractNumId w:val="2"/>
  </w:num>
  <w:num w:numId="11">
    <w:abstractNumId w:val="16"/>
  </w:num>
  <w:num w:numId="12">
    <w:abstractNumId w:val="31"/>
  </w:num>
  <w:num w:numId="13">
    <w:abstractNumId w:val="4"/>
  </w:num>
  <w:num w:numId="14">
    <w:abstractNumId w:val="26"/>
  </w:num>
  <w:num w:numId="15">
    <w:abstractNumId w:val="20"/>
  </w:num>
  <w:num w:numId="16">
    <w:abstractNumId w:val="29"/>
  </w:num>
  <w:num w:numId="17">
    <w:abstractNumId w:val="32"/>
  </w:num>
  <w:num w:numId="18">
    <w:abstractNumId w:val="11"/>
  </w:num>
  <w:num w:numId="19">
    <w:abstractNumId w:val="35"/>
  </w:num>
  <w:num w:numId="20">
    <w:abstractNumId w:val="10"/>
  </w:num>
  <w:num w:numId="21">
    <w:abstractNumId w:val="15"/>
  </w:num>
  <w:num w:numId="22">
    <w:abstractNumId w:val="1"/>
  </w:num>
  <w:num w:numId="23">
    <w:abstractNumId w:val="22"/>
  </w:num>
  <w:num w:numId="24">
    <w:abstractNumId w:val="23"/>
  </w:num>
  <w:num w:numId="25">
    <w:abstractNumId w:val="21"/>
  </w:num>
  <w:num w:numId="26">
    <w:abstractNumId w:val="28"/>
  </w:num>
  <w:num w:numId="27">
    <w:abstractNumId w:val="19"/>
  </w:num>
  <w:num w:numId="28">
    <w:abstractNumId w:val="33"/>
  </w:num>
  <w:num w:numId="29">
    <w:abstractNumId w:val="18"/>
  </w:num>
  <w:num w:numId="30">
    <w:abstractNumId w:val="14"/>
  </w:num>
  <w:num w:numId="31">
    <w:abstractNumId w:val="25"/>
  </w:num>
  <w:num w:numId="32">
    <w:abstractNumId w:val="17"/>
  </w:num>
  <w:num w:numId="33">
    <w:abstractNumId w:val="7"/>
  </w:num>
  <w:num w:numId="34">
    <w:abstractNumId w:val="5"/>
  </w:num>
  <w:num w:numId="35">
    <w:abstractNumId w:val="13"/>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D60"/>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3AE"/>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5B1"/>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BC4"/>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9C7"/>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02"/>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48C"/>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15F"/>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84F"/>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834"/>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0B"/>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6CD"/>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03"/>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5BB"/>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FF"/>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E2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573"/>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6"/>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2E"/>
    <w:rsid w:val="008907F0"/>
    <w:rsid w:val="00890FA8"/>
    <w:rsid w:val="00891026"/>
    <w:rsid w:val="00891092"/>
    <w:rsid w:val="008911D5"/>
    <w:rsid w:val="00891234"/>
    <w:rsid w:val="008912D7"/>
    <w:rsid w:val="00891B2F"/>
    <w:rsid w:val="00891E97"/>
    <w:rsid w:val="00892539"/>
    <w:rsid w:val="0089273A"/>
    <w:rsid w:val="00893007"/>
    <w:rsid w:val="00893D21"/>
    <w:rsid w:val="008943E0"/>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B35"/>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43"/>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08F"/>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8A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90"/>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090"/>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E77"/>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B6F"/>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888"/>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166"/>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45F"/>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0B5"/>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BEA"/>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0E9"/>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9AD"/>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383"/>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8D"/>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615"/>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185"/>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ED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0CA9"/>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8EE"/>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EBE"/>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sChild>
        <w:div w:id="338701426">
          <w:marLeft w:val="706"/>
          <w:marRight w:val="0"/>
          <w:marTop w:val="6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655F3-F6E7-4B93-89F4-3731FF060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966</Words>
  <Characters>5511</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2020-04-07T06:26:00Z</dcterms:created>
  <dcterms:modified xsi:type="dcterms:W3CDTF">2020-08-07T08:38:00Z</dcterms:modified>
</cp:coreProperties>
</file>